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17F17" w14:textId="21E57E8F" w:rsidR="00B8519D" w:rsidRPr="000D511B" w:rsidRDefault="003B222C" w:rsidP="002C0943">
      <w:pPr>
        <w:pStyle w:val="Title"/>
        <w:jc w:val="center"/>
        <w:rPr>
          <w:rFonts w:ascii="DM Serif Display" w:hAnsi="DM Serif Display" w:cs="Open Sans"/>
          <w:sz w:val="48"/>
          <w:szCs w:val="48"/>
        </w:rPr>
      </w:pPr>
      <w:r w:rsidRPr="000D511B">
        <w:rPr>
          <w:rFonts w:ascii="DM Serif Display" w:hAnsi="DM Serif Display" w:cs="Open Sans"/>
          <w:noProof/>
          <w:sz w:val="48"/>
          <w:szCs w:val="48"/>
        </w:rPr>
        <w:drawing>
          <wp:anchor distT="0" distB="0" distL="114300" distR="114300" simplePos="0" relativeHeight="251658240" behindDoc="0" locked="0" layoutInCell="1" allowOverlap="1" wp14:anchorId="01C8BB23" wp14:editId="0FD91610">
            <wp:simplePos x="0" y="0"/>
            <wp:positionH relativeFrom="margin">
              <wp:align>left</wp:align>
            </wp:positionH>
            <wp:positionV relativeFrom="paragraph">
              <wp:posOffset>0</wp:posOffset>
            </wp:positionV>
            <wp:extent cx="2010410" cy="2076450"/>
            <wp:effectExtent l="0" t="0" r="0" b="0"/>
            <wp:wrapSquare wrapText="bothSides"/>
            <wp:docPr id="434911464" name="Picture 2" descr="A red white and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911464" name="Picture 2" descr="A red white and blue text&#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10410" cy="20764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9B4124" w14:textId="7C34E852" w:rsidR="00B8519D" w:rsidRPr="000D511B" w:rsidRDefault="00B8519D" w:rsidP="002C0943">
      <w:pPr>
        <w:pStyle w:val="Title"/>
        <w:jc w:val="center"/>
        <w:rPr>
          <w:rFonts w:ascii="DM Serif Display" w:hAnsi="DM Serif Display" w:cs="Open Sans"/>
          <w:sz w:val="48"/>
          <w:szCs w:val="48"/>
        </w:rPr>
      </w:pPr>
      <w:r w:rsidRPr="000D511B">
        <w:rPr>
          <w:rFonts w:ascii="DM Serif Display" w:hAnsi="DM Serif Display" w:cs="Open Sans"/>
          <w:sz w:val="48"/>
          <w:szCs w:val="48"/>
        </w:rPr>
        <w:t>A</w:t>
      </w:r>
      <w:r w:rsidR="003B222C" w:rsidRPr="000D511B">
        <w:rPr>
          <w:rFonts w:ascii="DM Serif Display" w:hAnsi="DM Serif Display" w:cs="Open Sans"/>
          <w:sz w:val="48"/>
          <w:szCs w:val="48"/>
        </w:rPr>
        <w:t xml:space="preserve">merica250 Mississippi </w:t>
      </w:r>
    </w:p>
    <w:p w14:paraId="729CC68D" w14:textId="14C190B8" w:rsidR="00B8519D" w:rsidRPr="000D511B" w:rsidRDefault="003B222C" w:rsidP="00B8519D">
      <w:pPr>
        <w:pStyle w:val="Title"/>
        <w:jc w:val="center"/>
        <w:rPr>
          <w:rFonts w:ascii="DM Serif Display" w:hAnsi="DM Serif Display" w:cs="Open Sans"/>
          <w:sz w:val="48"/>
          <w:szCs w:val="48"/>
        </w:rPr>
      </w:pPr>
      <w:r w:rsidRPr="000D511B">
        <w:rPr>
          <w:rFonts w:ascii="DM Serif Display" w:hAnsi="DM Serif Display" w:cs="Open Sans"/>
          <w:sz w:val="48"/>
          <w:szCs w:val="48"/>
        </w:rPr>
        <w:t>Grant</w:t>
      </w:r>
      <w:r w:rsidR="00B8519D" w:rsidRPr="000D511B">
        <w:rPr>
          <w:rFonts w:ascii="DM Serif Display" w:hAnsi="DM Serif Display" w:cs="Open Sans"/>
          <w:sz w:val="48"/>
          <w:szCs w:val="48"/>
        </w:rPr>
        <w:t>s Frequently</w:t>
      </w:r>
    </w:p>
    <w:p w14:paraId="4F9197A4" w14:textId="5A225827" w:rsidR="003B222C" w:rsidRPr="000D511B" w:rsidRDefault="00B8519D" w:rsidP="00B8519D">
      <w:pPr>
        <w:pStyle w:val="Title"/>
        <w:jc w:val="center"/>
        <w:rPr>
          <w:rFonts w:ascii="DM Serif Display" w:hAnsi="DM Serif Display" w:cs="Open Sans"/>
          <w:sz w:val="48"/>
          <w:szCs w:val="48"/>
        </w:rPr>
      </w:pPr>
      <w:r w:rsidRPr="000D511B">
        <w:rPr>
          <w:rFonts w:ascii="DM Serif Display" w:hAnsi="DM Serif Display" w:cs="Open Sans"/>
          <w:sz w:val="48"/>
          <w:szCs w:val="48"/>
        </w:rPr>
        <w:t>Asked Questions</w:t>
      </w:r>
    </w:p>
    <w:p w14:paraId="0AD5CB24" w14:textId="77777777" w:rsidR="00D14F74" w:rsidRPr="000D511B" w:rsidRDefault="00D14F74" w:rsidP="00D14F74"/>
    <w:p w14:paraId="6EEBE9A7" w14:textId="77777777" w:rsidR="00D14F74" w:rsidRPr="000D511B" w:rsidRDefault="00D14F74" w:rsidP="00D14F74"/>
    <w:p w14:paraId="2EE974CE" w14:textId="77777777" w:rsidR="009B6943" w:rsidRPr="000D511B" w:rsidRDefault="009B6943" w:rsidP="009B6943">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Can I partner/collaborate with other organizations on the same grant?</w:t>
      </w:r>
    </w:p>
    <w:p w14:paraId="4D32DE3F" w14:textId="77777777" w:rsidR="009B6943" w:rsidRPr="000D511B" w:rsidRDefault="009B6943" w:rsidP="009B6943">
      <w:pPr>
        <w:pStyle w:val="ListParagraph"/>
        <w:numPr>
          <w:ilvl w:val="1"/>
          <w:numId w:val="34"/>
        </w:numPr>
        <w:tabs>
          <w:tab w:val="left" w:pos="900"/>
        </w:tabs>
        <w:ind w:left="720"/>
        <w:rPr>
          <w:rFonts w:ascii="Open Sans" w:hAnsi="Open Sans" w:cs="Open Sans"/>
          <w:sz w:val="22"/>
          <w:szCs w:val="22"/>
        </w:rPr>
      </w:pPr>
      <w:r w:rsidRPr="000D511B">
        <w:rPr>
          <w:rFonts w:ascii="Open Sans" w:hAnsi="Open Sans" w:cs="Open Sans"/>
          <w:sz w:val="22"/>
          <w:szCs w:val="22"/>
        </w:rPr>
        <w:t>Absolutely! Collaborating with other organizations in your community to create an America250 Mississippi event is encouraged!</w:t>
      </w:r>
    </w:p>
    <w:p w14:paraId="338507CE" w14:textId="77777777" w:rsidR="009B6943" w:rsidRPr="000D511B" w:rsidRDefault="009B6943" w:rsidP="009B6943">
      <w:pPr>
        <w:pStyle w:val="ListParagraph"/>
        <w:tabs>
          <w:tab w:val="left" w:pos="270"/>
        </w:tabs>
        <w:rPr>
          <w:rFonts w:ascii="Open Sans" w:hAnsi="Open Sans" w:cs="Open Sans"/>
          <w:b/>
          <w:bCs/>
          <w:sz w:val="22"/>
          <w:szCs w:val="22"/>
        </w:rPr>
      </w:pPr>
    </w:p>
    <w:p w14:paraId="3EBDE2DF" w14:textId="77777777" w:rsidR="009B6943" w:rsidRPr="000D511B" w:rsidRDefault="009B6943" w:rsidP="009B6943">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When can my program take place?</w:t>
      </w:r>
    </w:p>
    <w:p w14:paraId="15B566DF" w14:textId="77777777" w:rsidR="009B6943" w:rsidRPr="000D511B" w:rsidRDefault="009B6943" w:rsidP="009B6943">
      <w:pPr>
        <w:pStyle w:val="ListParagraph"/>
        <w:numPr>
          <w:ilvl w:val="1"/>
          <w:numId w:val="34"/>
        </w:numPr>
        <w:tabs>
          <w:tab w:val="left" w:pos="900"/>
        </w:tabs>
        <w:ind w:left="720"/>
        <w:rPr>
          <w:rFonts w:ascii="Open Sans" w:hAnsi="Open Sans" w:cs="Open Sans"/>
          <w:sz w:val="22"/>
          <w:szCs w:val="22"/>
        </w:rPr>
      </w:pPr>
      <w:r w:rsidRPr="000D511B">
        <w:rPr>
          <w:rFonts w:ascii="Open Sans" w:hAnsi="Open Sans" w:cs="Open Sans"/>
          <w:sz w:val="22"/>
          <w:szCs w:val="22"/>
        </w:rPr>
        <w:t>All programs funded with America250 Mississippi grants must take place during 2026.</w:t>
      </w:r>
    </w:p>
    <w:p w14:paraId="6B383507" w14:textId="77777777" w:rsidR="009B6943" w:rsidRPr="000D511B" w:rsidRDefault="009B6943" w:rsidP="009B6943">
      <w:pPr>
        <w:pStyle w:val="ListParagraph"/>
        <w:tabs>
          <w:tab w:val="left" w:pos="270"/>
        </w:tabs>
        <w:ind w:left="270"/>
        <w:rPr>
          <w:rFonts w:ascii="Open Sans" w:hAnsi="Open Sans" w:cs="Open Sans"/>
          <w:b/>
          <w:bCs/>
          <w:sz w:val="22"/>
          <w:szCs w:val="22"/>
        </w:rPr>
      </w:pPr>
    </w:p>
    <w:p w14:paraId="37AF7F23" w14:textId="77777777" w:rsidR="009B6943" w:rsidRPr="000D511B" w:rsidRDefault="009B6943" w:rsidP="009B6943">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Can these grants fund a pre-existing event?</w:t>
      </w:r>
    </w:p>
    <w:p w14:paraId="62AD25BF" w14:textId="77777777" w:rsidR="009B6943" w:rsidRPr="000D511B" w:rsidRDefault="009B6943" w:rsidP="009B6943">
      <w:pPr>
        <w:pStyle w:val="ListParagraph"/>
        <w:numPr>
          <w:ilvl w:val="1"/>
          <w:numId w:val="34"/>
        </w:numPr>
        <w:tabs>
          <w:tab w:val="left" w:pos="900"/>
        </w:tabs>
        <w:ind w:left="720"/>
        <w:rPr>
          <w:rFonts w:ascii="Open Sans" w:hAnsi="Open Sans" w:cs="Open Sans"/>
          <w:sz w:val="22"/>
          <w:szCs w:val="22"/>
        </w:rPr>
      </w:pPr>
      <w:r w:rsidRPr="000D511B">
        <w:rPr>
          <w:rFonts w:ascii="Open Sans" w:hAnsi="Open Sans" w:cs="Open Sans"/>
          <w:sz w:val="22"/>
          <w:szCs w:val="22"/>
        </w:rPr>
        <w:t>Yes, as long as the planned event aligns with one or more of the grant themes and as long as the event occurs during 2026.</w:t>
      </w:r>
    </w:p>
    <w:p w14:paraId="12A820BE" w14:textId="77777777" w:rsidR="009B6943" w:rsidRPr="000D511B" w:rsidRDefault="009B6943" w:rsidP="009B6943">
      <w:pPr>
        <w:pStyle w:val="ListParagraph"/>
        <w:tabs>
          <w:tab w:val="left" w:pos="270"/>
        </w:tabs>
        <w:ind w:left="270"/>
        <w:rPr>
          <w:rFonts w:ascii="Open Sans" w:hAnsi="Open Sans" w:cs="Open Sans"/>
          <w:b/>
          <w:bCs/>
          <w:sz w:val="22"/>
          <w:szCs w:val="22"/>
        </w:rPr>
      </w:pPr>
    </w:p>
    <w:p w14:paraId="25A13BAC" w14:textId="4B1C2AF0" w:rsidR="009B6943" w:rsidRPr="000D511B" w:rsidRDefault="009B6943" w:rsidP="009B6943">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Will these grants fund artistic performances?</w:t>
      </w:r>
    </w:p>
    <w:p w14:paraId="04294BD7" w14:textId="48995654" w:rsidR="00E36EA2" w:rsidRPr="00E36EA2" w:rsidRDefault="009B6943" w:rsidP="00E36EA2">
      <w:pPr>
        <w:pStyle w:val="ListParagraph"/>
        <w:numPr>
          <w:ilvl w:val="1"/>
          <w:numId w:val="34"/>
        </w:numPr>
        <w:tabs>
          <w:tab w:val="left" w:pos="900"/>
        </w:tabs>
        <w:ind w:left="720"/>
        <w:rPr>
          <w:rFonts w:ascii="Open Sans" w:hAnsi="Open Sans" w:cs="Open Sans"/>
          <w:sz w:val="22"/>
          <w:szCs w:val="22"/>
        </w:rPr>
      </w:pPr>
      <w:r w:rsidRPr="00E36EA2">
        <w:rPr>
          <w:rFonts w:ascii="Open Sans" w:hAnsi="Open Sans" w:cs="Open Sans"/>
          <w:sz w:val="22"/>
          <w:szCs w:val="22"/>
        </w:rPr>
        <w:t>Yes, if they help audiences understand our state’s unique history and foster a deeper understanding of Mississippi’s vital role in the American story. The America250 Mississippi grants may not be used for commemorative murals or public art related to the semiquincentennial</w:t>
      </w:r>
      <w:r w:rsidR="00E36EA2" w:rsidRPr="00E36EA2">
        <w:rPr>
          <w:rFonts w:ascii="Open Sans" w:hAnsi="Open Sans" w:cs="Open Sans"/>
          <w:sz w:val="22"/>
          <w:szCs w:val="22"/>
        </w:rPr>
        <w:t>. However,</w:t>
      </w:r>
      <w:r w:rsidRPr="00E36EA2">
        <w:rPr>
          <w:rFonts w:ascii="Open Sans" w:hAnsi="Open Sans" w:cs="Open Sans"/>
          <w:sz w:val="22"/>
          <w:szCs w:val="22"/>
        </w:rPr>
        <w:t xml:space="preserve"> the Mississippi Arts Commission</w:t>
      </w:r>
      <w:r w:rsidR="00E36EA2" w:rsidRPr="00E36EA2">
        <w:rPr>
          <w:rFonts w:ascii="Open Sans" w:hAnsi="Open Sans" w:cs="Open Sans"/>
          <w:sz w:val="22"/>
          <w:szCs w:val="22"/>
        </w:rPr>
        <w:t xml:space="preserve">’s America250 Mississippi Public Arts Grants can. </w:t>
      </w:r>
      <w:r w:rsidRPr="00E36EA2">
        <w:rPr>
          <w:rFonts w:ascii="Open Sans" w:hAnsi="Open Sans" w:cs="Open Sans"/>
          <w:sz w:val="22"/>
          <w:szCs w:val="22"/>
        </w:rPr>
        <w:t>will soon announce a separate grant program for that type of project.</w:t>
      </w:r>
      <w:r w:rsidR="00E36EA2">
        <w:rPr>
          <w:rFonts w:ascii="Open Sans" w:hAnsi="Open Sans" w:cs="Open Sans"/>
          <w:sz w:val="22"/>
          <w:szCs w:val="22"/>
        </w:rPr>
        <w:t xml:space="preserve"> </w:t>
      </w:r>
      <w:r w:rsidR="00E36EA2" w:rsidRPr="00E36EA2">
        <w:rPr>
          <w:rFonts w:ascii="Open Sans" w:hAnsi="Open Sans" w:cs="Open Sans"/>
          <w:sz w:val="22"/>
          <w:szCs w:val="22"/>
        </w:rPr>
        <w:t>For more information about the America250 Mississippi Public Arts Grants, please visit the </w:t>
      </w:r>
      <w:hyperlink r:id="rId9" w:history="1">
        <w:r w:rsidR="00E36EA2" w:rsidRPr="00E36EA2">
          <w:rPr>
            <w:rStyle w:val="Hyperlink"/>
            <w:rFonts w:ascii="Open Sans" w:hAnsi="Open Sans" w:cs="Open Sans"/>
            <w:sz w:val="22"/>
            <w:szCs w:val="22"/>
          </w:rPr>
          <w:t>Mississippi Art Commission’s website</w:t>
        </w:r>
      </w:hyperlink>
      <w:r w:rsidR="00E36EA2" w:rsidRPr="00E36EA2">
        <w:rPr>
          <w:rFonts w:ascii="Open Sans" w:hAnsi="Open Sans" w:cs="Open Sans"/>
          <w:sz w:val="22"/>
          <w:szCs w:val="22"/>
        </w:rPr>
        <w:t>.</w:t>
      </w:r>
    </w:p>
    <w:p w14:paraId="246892BD" w14:textId="77777777" w:rsidR="009B6943" w:rsidRPr="000D511B" w:rsidRDefault="009B6943" w:rsidP="009B6943">
      <w:pPr>
        <w:pStyle w:val="ListParagraph"/>
        <w:tabs>
          <w:tab w:val="left" w:pos="270"/>
        </w:tabs>
        <w:ind w:left="270"/>
        <w:rPr>
          <w:rFonts w:ascii="Open Sans" w:hAnsi="Open Sans" w:cs="Open Sans"/>
          <w:b/>
          <w:bCs/>
          <w:sz w:val="22"/>
          <w:szCs w:val="22"/>
        </w:rPr>
      </w:pPr>
    </w:p>
    <w:p w14:paraId="51111A84" w14:textId="5AD2232B" w:rsidR="009B6943" w:rsidRPr="000D511B" w:rsidRDefault="009B6943" w:rsidP="009B6943">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May I receive more than one America250 Mississippi grant?</w:t>
      </w:r>
    </w:p>
    <w:p w14:paraId="18331225" w14:textId="77777777" w:rsidR="009B6943" w:rsidRPr="000D511B" w:rsidRDefault="009B6943" w:rsidP="009B6943">
      <w:pPr>
        <w:pStyle w:val="ListParagraph"/>
        <w:numPr>
          <w:ilvl w:val="1"/>
          <w:numId w:val="34"/>
        </w:numPr>
        <w:tabs>
          <w:tab w:val="left" w:pos="900"/>
        </w:tabs>
        <w:ind w:left="720"/>
        <w:rPr>
          <w:rFonts w:ascii="Open Sans" w:hAnsi="Open Sans" w:cs="Open Sans"/>
          <w:sz w:val="22"/>
          <w:szCs w:val="22"/>
        </w:rPr>
      </w:pPr>
      <w:r w:rsidRPr="000D511B">
        <w:rPr>
          <w:rFonts w:ascii="Open Sans" w:hAnsi="Open Sans" w:cs="Open Sans"/>
          <w:sz w:val="22"/>
          <w:szCs w:val="22"/>
        </w:rPr>
        <w:t>No, applicants may receive only one America250 Mississippi grant.</w:t>
      </w:r>
    </w:p>
    <w:p w14:paraId="6F7377C9" w14:textId="77777777" w:rsidR="009B6943" w:rsidRPr="000D511B" w:rsidRDefault="009B6943" w:rsidP="009B6943">
      <w:pPr>
        <w:pStyle w:val="ListParagraph"/>
        <w:tabs>
          <w:tab w:val="left" w:pos="270"/>
        </w:tabs>
        <w:ind w:left="270"/>
        <w:rPr>
          <w:rFonts w:ascii="Open Sans" w:hAnsi="Open Sans" w:cs="Open Sans"/>
          <w:b/>
          <w:bCs/>
          <w:sz w:val="22"/>
          <w:szCs w:val="22"/>
        </w:rPr>
      </w:pPr>
    </w:p>
    <w:p w14:paraId="46C3B0D5" w14:textId="6AD9BFBA" w:rsidR="009B6943" w:rsidRPr="000D511B" w:rsidRDefault="009B6943" w:rsidP="009B6943">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 xml:space="preserve">May I receive an American250 Mississippi grant from the Mississippi Humanities Council and the Mississippi Arts Commission? </w:t>
      </w:r>
    </w:p>
    <w:p w14:paraId="65EEFBB7" w14:textId="7ED94E18" w:rsidR="009B6943" w:rsidRPr="000D511B" w:rsidRDefault="00A30D79" w:rsidP="000D511B">
      <w:pPr>
        <w:pStyle w:val="ListParagraph"/>
        <w:numPr>
          <w:ilvl w:val="1"/>
          <w:numId w:val="34"/>
        </w:numPr>
        <w:tabs>
          <w:tab w:val="left" w:pos="270"/>
        </w:tabs>
        <w:ind w:left="720"/>
        <w:rPr>
          <w:rFonts w:ascii="Open Sans" w:hAnsi="Open Sans" w:cs="Open Sans"/>
          <w:b/>
          <w:bCs/>
          <w:sz w:val="22"/>
          <w:szCs w:val="22"/>
        </w:rPr>
      </w:pPr>
      <w:r w:rsidRPr="000D511B">
        <w:rPr>
          <w:rFonts w:ascii="Open Sans" w:hAnsi="Open Sans" w:cs="Open Sans"/>
          <w:sz w:val="22"/>
          <w:szCs w:val="22"/>
        </w:rPr>
        <w:lastRenderedPageBreak/>
        <w:t>Yes, as long as you do not request funds for the same project from both the Mississippi Humanities Council and the Mississippi Arts Commission.</w:t>
      </w:r>
    </w:p>
    <w:p w14:paraId="59D842C9" w14:textId="3BC73FFF" w:rsidR="009B6943" w:rsidRPr="000D511B" w:rsidRDefault="009B6943" w:rsidP="009B6943">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If I receive an America250 Mississippi grant, am I still eligible to apply for Mississippi Humanities Council grants?</w:t>
      </w:r>
    </w:p>
    <w:p w14:paraId="278E0DE5" w14:textId="5E52E2C6" w:rsidR="009B6943" w:rsidRPr="000D511B" w:rsidRDefault="009B6943" w:rsidP="009B6943">
      <w:pPr>
        <w:pStyle w:val="ListParagraph"/>
        <w:numPr>
          <w:ilvl w:val="1"/>
          <w:numId w:val="34"/>
        </w:numPr>
        <w:tabs>
          <w:tab w:val="left" w:pos="900"/>
        </w:tabs>
        <w:ind w:left="720"/>
        <w:rPr>
          <w:rFonts w:ascii="Open Sans" w:hAnsi="Open Sans" w:cs="Open Sans"/>
          <w:sz w:val="22"/>
          <w:szCs w:val="22"/>
        </w:rPr>
      </w:pPr>
      <w:r w:rsidRPr="000D511B">
        <w:rPr>
          <w:rFonts w:ascii="Open Sans" w:hAnsi="Open Sans" w:cs="Open Sans"/>
          <w:sz w:val="22"/>
          <w:szCs w:val="22"/>
        </w:rPr>
        <w:t>Yes, but you may not apply for a Mississippi Humanities Council grant to support a component of any program or project being funded with an America250 Mississippi grant.</w:t>
      </w:r>
    </w:p>
    <w:p w14:paraId="5591D5D1" w14:textId="77777777" w:rsidR="00D14F74" w:rsidRPr="000D511B" w:rsidRDefault="00D14F74" w:rsidP="00D14F74">
      <w:pPr>
        <w:pStyle w:val="ListParagraph"/>
        <w:tabs>
          <w:tab w:val="left" w:pos="270"/>
        </w:tabs>
        <w:ind w:left="270"/>
        <w:rPr>
          <w:rFonts w:ascii="Open Sans" w:hAnsi="Open Sans" w:cs="Open Sans"/>
          <w:b/>
          <w:bCs/>
          <w:sz w:val="22"/>
          <w:szCs w:val="22"/>
        </w:rPr>
      </w:pPr>
    </w:p>
    <w:p w14:paraId="18A7F317" w14:textId="56C4892B" w:rsidR="00D14F74" w:rsidRPr="000D511B" w:rsidRDefault="00D14F74" w:rsidP="00D14F74">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How do the deadlines work?</w:t>
      </w:r>
    </w:p>
    <w:p w14:paraId="7F289DE4" w14:textId="77777777" w:rsidR="00D14F74" w:rsidRPr="000D511B" w:rsidRDefault="00D14F74" w:rsidP="00D14F74">
      <w:pPr>
        <w:pStyle w:val="ListParagraph"/>
        <w:numPr>
          <w:ilvl w:val="1"/>
          <w:numId w:val="34"/>
        </w:numPr>
        <w:tabs>
          <w:tab w:val="left" w:pos="900"/>
        </w:tabs>
        <w:ind w:left="720"/>
        <w:rPr>
          <w:rFonts w:ascii="Open Sans" w:hAnsi="Open Sans" w:cs="Open Sans"/>
          <w:sz w:val="22"/>
          <w:szCs w:val="22"/>
        </w:rPr>
      </w:pPr>
      <w:r w:rsidRPr="000D511B">
        <w:rPr>
          <w:rFonts w:ascii="Open Sans" w:hAnsi="Open Sans" w:cs="Open Sans"/>
          <w:sz w:val="22"/>
          <w:szCs w:val="22"/>
        </w:rPr>
        <w:t>There are three grant types (Legacy Grants, Program Grants and Minigrants), each with their own deadlines. Legacy Grants and Program Grants have set deadlines—please refer to the grant website for details. Minigrants are accepted on a rolling basis until all funding is exhausted. Minigrant applications must be received a minimum of four weeks before the planned program or activity.</w:t>
      </w:r>
    </w:p>
    <w:p w14:paraId="2D3A11B2" w14:textId="77777777" w:rsidR="00D14F74" w:rsidRPr="000D511B" w:rsidRDefault="00D14F74" w:rsidP="00D14F74">
      <w:pPr>
        <w:pStyle w:val="ListParagraph"/>
        <w:tabs>
          <w:tab w:val="left" w:pos="270"/>
        </w:tabs>
        <w:rPr>
          <w:rFonts w:ascii="Open Sans" w:hAnsi="Open Sans" w:cs="Open Sans"/>
          <w:b/>
          <w:bCs/>
          <w:sz w:val="22"/>
          <w:szCs w:val="22"/>
        </w:rPr>
      </w:pPr>
    </w:p>
    <w:p w14:paraId="1D30F0DF" w14:textId="77777777" w:rsidR="00D14F74" w:rsidRPr="000D511B" w:rsidRDefault="00D14F74" w:rsidP="00D14F74">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If funded, when will I receive the money?</w:t>
      </w:r>
    </w:p>
    <w:p w14:paraId="743DD18C" w14:textId="59FB8CFE" w:rsidR="00D14F74" w:rsidRPr="000D511B" w:rsidRDefault="00D14F74" w:rsidP="00D14F74">
      <w:pPr>
        <w:pStyle w:val="ListParagraph"/>
        <w:numPr>
          <w:ilvl w:val="1"/>
          <w:numId w:val="34"/>
        </w:numPr>
        <w:tabs>
          <w:tab w:val="left" w:pos="900"/>
        </w:tabs>
        <w:ind w:left="720"/>
        <w:rPr>
          <w:rFonts w:ascii="Open Sans" w:hAnsi="Open Sans" w:cs="Open Sans"/>
          <w:sz w:val="22"/>
          <w:szCs w:val="22"/>
        </w:rPr>
      </w:pPr>
      <w:r w:rsidRPr="000D511B">
        <w:rPr>
          <w:rFonts w:ascii="Open Sans" w:hAnsi="Open Sans" w:cs="Open Sans"/>
          <w:sz w:val="22"/>
          <w:szCs w:val="22"/>
        </w:rPr>
        <w:t xml:space="preserve">Upon receipt of a signed regranting agreement, the </w:t>
      </w:r>
      <w:r w:rsidR="009B6943" w:rsidRPr="000D511B">
        <w:rPr>
          <w:rFonts w:ascii="Open Sans" w:hAnsi="Open Sans" w:cs="Open Sans"/>
          <w:sz w:val="22"/>
          <w:szCs w:val="22"/>
        </w:rPr>
        <w:t>MISSISSIPPI HUMANITIES COUNCIL</w:t>
      </w:r>
      <w:r w:rsidRPr="000D511B">
        <w:rPr>
          <w:rFonts w:ascii="Open Sans" w:hAnsi="Open Sans" w:cs="Open Sans"/>
          <w:sz w:val="22"/>
          <w:szCs w:val="22"/>
        </w:rPr>
        <w:t xml:space="preserve"> will disburse 90% of </w:t>
      </w:r>
      <w:r w:rsidR="009B6943" w:rsidRPr="000D511B">
        <w:rPr>
          <w:rFonts w:ascii="Open Sans" w:hAnsi="Open Sans" w:cs="Open Sans"/>
          <w:sz w:val="22"/>
          <w:szCs w:val="22"/>
        </w:rPr>
        <w:t>the funds awarded</w:t>
      </w:r>
      <w:r w:rsidRPr="000D511B">
        <w:rPr>
          <w:rFonts w:ascii="Open Sans" w:hAnsi="Open Sans" w:cs="Open Sans"/>
          <w:sz w:val="22"/>
          <w:szCs w:val="22"/>
        </w:rPr>
        <w:t>. The remaining 10% will be disbursed upon receipt of final reporting documents.</w:t>
      </w:r>
    </w:p>
    <w:p w14:paraId="54BB5B9D" w14:textId="77777777" w:rsidR="00D14F74" w:rsidRPr="000D511B" w:rsidRDefault="00D14F74" w:rsidP="00D14F74">
      <w:pPr>
        <w:pStyle w:val="ListParagraph"/>
        <w:tabs>
          <w:tab w:val="left" w:pos="270"/>
        </w:tabs>
        <w:rPr>
          <w:rFonts w:ascii="Open Sans" w:hAnsi="Open Sans" w:cs="Open Sans"/>
          <w:b/>
          <w:bCs/>
          <w:sz w:val="22"/>
          <w:szCs w:val="22"/>
        </w:rPr>
      </w:pPr>
    </w:p>
    <w:p w14:paraId="276AC598" w14:textId="66829D04" w:rsidR="009B6943" w:rsidRPr="000D511B" w:rsidRDefault="009B6943" w:rsidP="00D14F74">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 xml:space="preserve">Do I have to finish the application in one sitting? </w:t>
      </w:r>
    </w:p>
    <w:p w14:paraId="010399DA" w14:textId="55E7DB09" w:rsidR="000D511B" w:rsidRPr="000D511B" w:rsidRDefault="009B6943" w:rsidP="000D511B">
      <w:pPr>
        <w:numPr>
          <w:ilvl w:val="0"/>
          <w:numId w:val="36"/>
        </w:numPr>
        <w:rPr>
          <w:rFonts w:ascii="Open Sans" w:hAnsi="Open Sans" w:cs="Open Sans"/>
          <w:sz w:val="22"/>
          <w:szCs w:val="22"/>
        </w:rPr>
      </w:pPr>
      <w:r w:rsidRPr="000D511B">
        <w:rPr>
          <w:rFonts w:ascii="Open Sans" w:hAnsi="Open Sans" w:cs="Open Sans"/>
          <w:sz w:val="22"/>
          <w:szCs w:val="22"/>
        </w:rPr>
        <w:t xml:space="preserve">If you aren’t finished with your application, you can save your work in the application portal. You will receive an email from “Stuart Rockoff via Formstack” at </w:t>
      </w:r>
      <w:hyperlink r:id="rId10" w:history="1">
        <w:r w:rsidRPr="000D511B">
          <w:rPr>
            <w:rFonts w:ascii="Open Sans" w:hAnsi="Open Sans" w:cs="Open Sans"/>
            <w:sz w:val="22"/>
            <w:szCs w:val="22"/>
          </w:rPr>
          <w:t>noreply@formstack.com</w:t>
        </w:r>
      </w:hyperlink>
      <w:r w:rsidRPr="000D511B">
        <w:rPr>
          <w:rFonts w:ascii="Open Sans" w:hAnsi="Open Sans" w:cs="Open Sans"/>
          <w:sz w:val="22"/>
          <w:szCs w:val="22"/>
        </w:rPr>
        <w:t xml:space="preserve"> with a link to continue working on your application. If you would like to see all the </w:t>
      </w:r>
      <w:r w:rsidR="00A30D79" w:rsidRPr="000D511B">
        <w:rPr>
          <w:rFonts w:ascii="Open Sans" w:hAnsi="Open Sans" w:cs="Open Sans"/>
          <w:sz w:val="22"/>
          <w:szCs w:val="22"/>
        </w:rPr>
        <w:t xml:space="preserve">application </w:t>
      </w:r>
      <w:r w:rsidRPr="000D511B">
        <w:rPr>
          <w:rFonts w:ascii="Open Sans" w:hAnsi="Open Sans" w:cs="Open Sans"/>
          <w:sz w:val="22"/>
          <w:szCs w:val="22"/>
        </w:rPr>
        <w:t xml:space="preserve">questions in one document, please download the “Legacy Application Questions” or “Programs and Minigrants Application Questions” document on our website here: </w:t>
      </w:r>
      <w:hyperlink r:id="rId11" w:history="1">
        <w:r w:rsidRPr="000D511B">
          <w:rPr>
            <w:rStyle w:val="Hyperlink"/>
            <w:rFonts w:ascii="Open Sans" w:hAnsi="Open Sans" w:cs="Open Sans"/>
            <w:color w:val="auto"/>
            <w:sz w:val="22"/>
            <w:szCs w:val="22"/>
          </w:rPr>
          <w:t>https://www.mshumanities.org/grants/america250-mississippi-grants/</w:t>
        </w:r>
      </w:hyperlink>
      <w:r w:rsidRPr="000D511B">
        <w:rPr>
          <w:rFonts w:ascii="Open Sans" w:hAnsi="Open Sans" w:cs="Open Sans"/>
          <w:sz w:val="22"/>
          <w:szCs w:val="22"/>
        </w:rPr>
        <w:t>.</w:t>
      </w:r>
    </w:p>
    <w:p w14:paraId="416D605F" w14:textId="77777777" w:rsidR="000D511B" w:rsidRPr="000D511B" w:rsidRDefault="000D511B" w:rsidP="000D511B">
      <w:pPr>
        <w:ind w:left="720"/>
        <w:rPr>
          <w:rFonts w:ascii="Open Sans" w:hAnsi="Open Sans" w:cs="Open Sans"/>
          <w:sz w:val="22"/>
          <w:szCs w:val="22"/>
        </w:rPr>
      </w:pPr>
    </w:p>
    <w:p w14:paraId="5901951E" w14:textId="77777777" w:rsidR="009B6943" w:rsidRPr="000D511B" w:rsidRDefault="009B6943" w:rsidP="009B6943">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What is the grant review process?</w:t>
      </w:r>
    </w:p>
    <w:p w14:paraId="2CC296E3" w14:textId="0E6BDE09" w:rsidR="009B6943" w:rsidRPr="000D511B" w:rsidRDefault="009B6943" w:rsidP="009B6943">
      <w:pPr>
        <w:pStyle w:val="ListParagraph"/>
        <w:numPr>
          <w:ilvl w:val="1"/>
          <w:numId w:val="34"/>
        </w:numPr>
        <w:tabs>
          <w:tab w:val="left" w:pos="900"/>
        </w:tabs>
        <w:ind w:left="720"/>
        <w:rPr>
          <w:rFonts w:ascii="Open Sans" w:hAnsi="Open Sans" w:cs="Open Sans"/>
          <w:sz w:val="22"/>
          <w:szCs w:val="22"/>
        </w:rPr>
      </w:pPr>
      <w:r w:rsidRPr="000D511B">
        <w:rPr>
          <w:rFonts w:ascii="Open Sans" w:hAnsi="Open Sans" w:cs="Open Sans"/>
          <w:sz w:val="22"/>
          <w:szCs w:val="22"/>
        </w:rPr>
        <w:t>A grant review panel consisting of representatives from the America250 Mississippi Commission, Visit Mississippi</w:t>
      </w:r>
      <w:r w:rsidR="000D511B" w:rsidRPr="000D511B">
        <w:rPr>
          <w:rFonts w:ascii="Open Sans" w:hAnsi="Open Sans" w:cs="Open Sans"/>
          <w:sz w:val="22"/>
          <w:szCs w:val="22"/>
        </w:rPr>
        <w:t>,</w:t>
      </w:r>
      <w:r w:rsidRPr="000D511B">
        <w:rPr>
          <w:rFonts w:ascii="Open Sans" w:hAnsi="Open Sans" w:cs="Open Sans"/>
          <w:sz w:val="22"/>
          <w:szCs w:val="22"/>
        </w:rPr>
        <w:t xml:space="preserve"> and the Mississippi Department of Archives and History will convene within 1-2 weeks after each deadline to review submissions and make funding decisions. The Mississippi Humanities Council will not participate in funding decisions. Award packets will go out to successful applicants within 3 weeks of each deadline.</w:t>
      </w:r>
    </w:p>
    <w:p w14:paraId="25E964C8" w14:textId="77777777" w:rsidR="009B6943" w:rsidRPr="000D511B" w:rsidRDefault="009B6943" w:rsidP="009B6943">
      <w:pPr>
        <w:rPr>
          <w:rFonts w:ascii="Open Sans" w:hAnsi="Open Sans" w:cs="Open Sans"/>
          <w:sz w:val="22"/>
          <w:szCs w:val="22"/>
        </w:rPr>
      </w:pPr>
    </w:p>
    <w:p w14:paraId="03D3FCEC" w14:textId="77777777" w:rsidR="00D14F74" w:rsidRPr="000D511B" w:rsidRDefault="00D14F74" w:rsidP="00D14F74">
      <w:pPr>
        <w:pStyle w:val="ListParagraph"/>
        <w:numPr>
          <w:ilvl w:val="0"/>
          <w:numId w:val="34"/>
        </w:numPr>
        <w:tabs>
          <w:tab w:val="left" w:pos="270"/>
        </w:tabs>
        <w:ind w:left="270" w:hanging="270"/>
        <w:rPr>
          <w:rFonts w:ascii="Open Sans" w:hAnsi="Open Sans" w:cs="Open Sans"/>
          <w:b/>
          <w:bCs/>
          <w:sz w:val="22"/>
          <w:szCs w:val="22"/>
        </w:rPr>
      </w:pPr>
      <w:r w:rsidRPr="000D511B">
        <w:rPr>
          <w:rFonts w:ascii="Open Sans" w:hAnsi="Open Sans" w:cs="Open Sans"/>
          <w:b/>
          <w:bCs/>
          <w:sz w:val="22"/>
          <w:szCs w:val="22"/>
        </w:rPr>
        <w:t>Why are the America250 Mississippi logos so important?</w:t>
      </w:r>
    </w:p>
    <w:p w14:paraId="7881EC5C" w14:textId="7913F6DE" w:rsidR="00D14F74" w:rsidRPr="000D511B" w:rsidRDefault="00D14F74" w:rsidP="00D14F74">
      <w:pPr>
        <w:pStyle w:val="ListParagraph"/>
        <w:numPr>
          <w:ilvl w:val="1"/>
          <w:numId w:val="34"/>
        </w:numPr>
        <w:tabs>
          <w:tab w:val="left" w:pos="900"/>
        </w:tabs>
        <w:ind w:left="720"/>
        <w:rPr>
          <w:rFonts w:ascii="Open Sans" w:hAnsi="Open Sans" w:cs="Open Sans"/>
          <w:sz w:val="22"/>
          <w:szCs w:val="22"/>
        </w:rPr>
      </w:pPr>
      <w:r w:rsidRPr="000D511B">
        <w:rPr>
          <w:rFonts w:ascii="Open Sans" w:hAnsi="Open Sans" w:cs="Open Sans"/>
          <w:sz w:val="22"/>
          <w:szCs w:val="22"/>
        </w:rPr>
        <w:t>The Mississippi Legislature designated funds for the America250 Mississippi grants program to engage as much of the state as possible in marking this important anniversary in our nation’s history and, importantly, Mississippi’s contributions to our national story. By using the America250 Mississippi logo consistently and prominently with your funded programs and communication, you help create a unified visual identity that connects local projects to this larger national commemoration. The logo serves as a recognizable symbol of Mississippi’s role in America’s 250-year journey, strengthening awareness, credibility and pride in the initiatives supported by the grant. It also ensures audiences recognize how individual stories, events and programs are part of a coordinated effort to honor history, foster reflection and inspire participation in this once-in-a-generation milestone.</w:t>
      </w:r>
    </w:p>
    <w:p w14:paraId="1E335BED" w14:textId="77777777" w:rsidR="00D14F74" w:rsidRPr="009B6943" w:rsidRDefault="00D14F74" w:rsidP="00D14F74">
      <w:pPr>
        <w:pStyle w:val="ListParagraph"/>
        <w:tabs>
          <w:tab w:val="left" w:pos="270"/>
        </w:tabs>
        <w:rPr>
          <w:rFonts w:ascii="Open Sans" w:hAnsi="Open Sans" w:cs="Open Sans"/>
          <w:b/>
          <w:bCs/>
          <w:sz w:val="22"/>
          <w:szCs w:val="22"/>
        </w:rPr>
      </w:pPr>
    </w:p>
    <w:p w14:paraId="335A51AA" w14:textId="77777777" w:rsidR="00D14F74" w:rsidRPr="009B6943" w:rsidRDefault="00D14F74" w:rsidP="00D14F74">
      <w:pPr>
        <w:pStyle w:val="ListParagraph"/>
        <w:tabs>
          <w:tab w:val="left" w:pos="270"/>
        </w:tabs>
        <w:rPr>
          <w:rFonts w:ascii="Open Sans" w:hAnsi="Open Sans" w:cs="Open Sans"/>
          <w:b/>
          <w:bCs/>
          <w:sz w:val="22"/>
          <w:szCs w:val="22"/>
        </w:rPr>
      </w:pPr>
    </w:p>
    <w:p w14:paraId="4B2E3E75" w14:textId="77777777" w:rsidR="009B6943" w:rsidRPr="009B6943" w:rsidRDefault="009B6943" w:rsidP="009B6943">
      <w:pPr>
        <w:tabs>
          <w:tab w:val="left" w:pos="900"/>
        </w:tabs>
        <w:rPr>
          <w:rFonts w:ascii="Open Sans" w:hAnsi="Open Sans" w:cs="Open Sans"/>
          <w:sz w:val="22"/>
          <w:szCs w:val="22"/>
        </w:rPr>
      </w:pPr>
    </w:p>
    <w:sectPr w:rsidR="009B6943" w:rsidRPr="009B6943" w:rsidSect="00024E44">
      <w:headerReference w:type="even" r:id="rId12"/>
      <w:headerReference w:type="default" r:id="rId13"/>
      <w:footerReference w:type="even" r:id="rId14"/>
      <w:footerReference w:type="default" r:id="rId15"/>
      <w:headerReference w:type="first" r:id="rId16"/>
      <w:footerReference w:type="first" r:id="rId17"/>
      <w:type w:val="continuous"/>
      <w:pgSz w:w="12240" w:h="15840"/>
      <w:pgMar w:top="1440" w:right="1440" w:bottom="1440" w:left="13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B6E76" w14:textId="77777777" w:rsidR="004E101E" w:rsidRDefault="004E101E" w:rsidP="006159B7">
      <w:pPr>
        <w:spacing w:after="0" w:line="240" w:lineRule="auto"/>
      </w:pPr>
      <w:r>
        <w:separator/>
      </w:r>
    </w:p>
  </w:endnote>
  <w:endnote w:type="continuationSeparator" w:id="0">
    <w:p w14:paraId="240BA1A5" w14:textId="77777777" w:rsidR="004E101E" w:rsidRDefault="004E101E" w:rsidP="00615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M Serif Display">
    <w:charset w:val="00"/>
    <w:family w:val="auto"/>
    <w:pitch w:val="variable"/>
    <w:sig w:usb0="8000006F" w:usb1="0000004B" w:usb2="00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61FB0" w14:textId="77777777" w:rsidR="00CC5C1B" w:rsidRDefault="00CC5C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7A59F" w14:textId="77777777" w:rsidR="00CC5C1B" w:rsidRDefault="00CC5C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A85C1" w14:textId="77777777" w:rsidR="00CC5C1B" w:rsidRDefault="00CC5C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E8632" w14:textId="77777777" w:rsidR="004E101E" w:rsidRDefault="004E101E" w:rsidP="006159B7">
      <w:pPr>
        <w:spacing w:after="0" w:line="240" w:lineRule="auto"/>
      </w:pPr>
      <w:r>
        <w:separator/>
      </w:r>
    </w:p>
  </w:footnote>
  <w:footnote w:type="continuationSeparator" w:id="0">
    <w:p w14:paraId="0800E701" w14:textId="77777777" w:rsidR="004E101E" w:rsidRDefault="004E101E" w:rsidP="006159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644F3" w14:textId="77777777" w:rsidR="00CC5C1B" w:rsidRDefault="00CC5C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8FFDA" w14:textId="3E7DCACE" w:rsidR="00CC5C1B" w:rsidRDefault="00CC5C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B33B6" w14:textId="77777777" w:rsidR="00CC5C1B" w:rsidRDefault="00CC5C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20E72"/>
    <w:multiLevelType w:val="hybridMultilevel"/>
    <w:tmpl w:val="84C63244"/>
    <w:lvl w:ilvl="0" w:tplc="04090001">
      <w:start w:val="1"/>
      <w:numFmt w:val="bullet"/>
      <w:lvlText w:val=""/>
      <w:lvlJc w:val="left"/>
      <w:pPr>
        <w:ind w:left="720" w:hanging="360"/>
      </w:pPr>
      <w:rPr>
        <w:rFonts w:ascii="Symbol" w:hAnsi="Symbol" w:hint="default"/>
      </w:rPr>
    </w:lvl>
    <w:lvl w:ilvl="1" w:tplc="04090017">
      <w:start w:val="1"/>
      <w:numFmt w:val="lowerLetter"/>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BA081A"/>
    <w:multiLevelType w:val="hybridMultilevel"/>
    <w:tmpl w:val="D88E7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82E4D"/>
    <w:multiLevelType w:val="hybridMultilevel"/>
    <w:tmpl w:val="7F58B6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5A4578A"/>
    <w:multiLevelType w:val="hybridMultilevel"/>
    <w:tmpl w:val="39EC787E"/>
    <w:lvl w:ilvl="0" w:tplc="54F8285E">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17386457"/>
    <w:multiLevelType w:val="hybridMultilevel"/>
    <w:tmpl w:val="405698B6"/>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F158C5"/>
    <w:multiLevelType w:val="hybridMultilevel"/>
    <w:tmpl w:val="B03EEAC0"/>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442C35"/>
    <w:multiLevelType w:val="hybridMultilevel"/>
    <w:tmpl w:val="5A9685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33482F"/>
    <w:multiLevelType w:val="hybridMultilevel"/>
    <w:tmpl w:val="6D70DB78"/>
    <w:lvl w:ilvl="0" w:tplc="54F8285E">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 w15:restartNumberingAfterBreak="0">
    <w:nsid w:val="224970CF"/>
    <w:multiLevelType w:val="hybridMultilevel"/>
    <w:tmpl w:val="B358D04E"/>
    <w:lvl w:ilvl="0" w:tplc="04090017">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235E7D11"/>
    <w:multiLevelType w:val="hybridMultilevel"/>
    <w:tmpl w:val="781666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BC29F2"/>
    <w:multiLevelType w:val="hybridMultilevel"/>
    <w:tmpl w:val="E482009A"/>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117CDF"/>
    <w:multiLevelType w:val="hybridMultilevel"/>
    <w:tmpl w:val="AB985F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2ECC0A3F"/>
    <w:multiLevelType w:val="hybridMultilevel"/>
    <w:tmpl w:val="B40CDDB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FFB7652"/>
    <w:multiLevelType w:val="hybridMultilevel"/>
    <w:tmpl w:val="D3E22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1D5654"/>
    <w:multiLevelType w:val="hybridMultilevel"/>
    <w:tmpl w:val="205CEC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85250A"/>
    <w:multiLevelType w:val="multilevel"/>
    <w:tmpl w:val="30F81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B823B3"/>
    <w:multiLevelType w:val="hybridMultilevel"/>
    <w:tmpl w:val="FB1AC3D4"/>
    <w:lvl w:ilvl="0" w:tplc="04090017">
      <w:start w:val="1"/>
      <w:numFmt w:val="lowerLetter"/>
      <w:lvlText w:val="%1)"/>
      <w:lvlJc w:val="left"/>
      <w:pPr>
        <w:tabs>
          <w:tab w:val="num" w:pos="720"/>
        </w:tabs>
        <w:ind w:left="720" w:hanging="360"/>
      </w:pPr>
      <w:rPr>
        <w:rFonts w:hint="default"/>
      </w:rPr>
    </w:lvl>
    <w:lvl w:ilvl="1" w:tplc="14F696C0">
      <w:start w:val="1"/>
      <w:numFmt w:val="bullet"/>
      <w:lvlText w:val="•"/>
      <w:lvlJc w:val="left"/>
      <w:pPr>
        <w:tabs>
          <w:tab w:val="num" w:pos="1440"/>
        </w:tabs>
        <w:ind w:left="1440" w:hanging="360"/>
      </w:pPr>
      <w:rPr>
        <w:rFonts w:ascii="Arial" w:hAnsi="Arial" w:hint="default"/>
      </w:rPr>
    </w:lvl>
    <w:lvl w:ilvl="2" w:tplc="AC14EE6A" w:tentative="1">
      <w:start w:val="1"/>
      <w:numFmt w:val="bullet"/>
      <w:lvlText w:val="•"/>
      <w:lvlJc w:val="left"/>
      <w:pPr>
        <w:tabs>
          <w:tab w:val="num" w:pos="2160"/>
        </w:tabs>
        <w:ind w:left="2160" w:hanging="360"/>
      </w:pPr>
      <w:rPr>
        <w:rFonts w:ascii="Arial" w:hAnsi="Arial" w:hint="default"/>
      </w:rPr>
    </w:lvl>
    <w:lvl w:ilvl="3" w:tplc="19E6D03C" w:tentative="1">
      <w:start w:val="1"/>
      <w:numFmt w:val="bullet"/>
      <w:lvlText w:val="•"/>
      <w:lvlJc w:val="left"/>
      <w:pPr>
        <w:tabs>
          <w:tab w:val="num" w:pos="2880"/>
        </w:tabs>
        <w:ind w:left="2880" w:hanging="360"/>
      </w:pPr>
      <w:rPr>
        <w:rFonts w:ascii="Arial" w:hAnsi="Arial" w:hint="default"/>
      </w:rPr>
    </w:lvl>
    <w:lvl w:ilvl="4" w:tplc="26A4D9C8" w:tentative="1">
      <w:start w:val="1"/>
      <w:numFmt w:val="bullet"/>
      <w:lvlText w:val="•"/>
      <w:lvlJc w:val="left"/>
      <w:pPr>
        <w:tabs>
          <w:tab w:val="num" w:pos="3600"/>
        </w:tabs>
        <w:ind w:left="3600" w:hanging="360"/>
      </w:pPr>
      <w:rPr>
        <w:rFonts w:ascii="Arial" w:hAnsi="Arial" w:hint="default"/>
      </w:rPr>
    </w:lvl>
    <w:lvl w:ilvl="5" w:tplc="5BAC5770" w:tentative="1">
      <w:start w:val="1"/>
      <w:numFmt w:val="bullet"/>
      <w:lvlText w:val="•"/>
      <w:lvlJc w:val="left"/>
      <w:pPr>
        <w:tabs>
          <w:tab w:val="num" w:pos="4320"/>
        </w:tabs>
        <w:ind w:left="4320" w:hanging="360"/>
      </w:pPr>
      <w:rPr>
        <w:rFonts w:ascii="Arial" w:hAnsi="Arial" w:hint="default"/>
      </w:rPr>
    </w:lvl>
    <w:lvl w:ilvl="6" w:tplc="DF58F7BA" w:tentative="1">
      <w:start w:val="1"/>
      <w:numFmt w:val="bullet"/>
      <w:lvlText w:val="•"/>
      <w:lvlJc w:val="left"/>
      <w:pPr>
        <w:tabs>
          <w:tab w:val="num" w:pos="5040"/>
        </w:tabs>
        <w:ind w:left="5040" w:hanging="360"/>
      </w:pPr>
      <w:rPr>
        <w:rFonts w:ascii="Arial" w:hAnsi="Arial" w:hint="default"/>
      </w:rPr>
    </w:lvl>
    <w:lvl w:ilvl="7" w:tplc="1CCE6574" w:tentative="1">
      <w:start w:val="1"/>
      <w:numFmt w:val="bullet"/>
      <w:lvlText w:val="•"/>
      <w:lvlJc w:val="left"/>
      <w:pPr>
        <w:tabs>
          <w:tab w:val="num" w:pos="5760"/>
        </w:tabs>
        <w:ind w:left="5760" w:hanging="360"/>
      </w:pPr>
      <w:rPr>
        <w:rFonts w:ascii="Arial" w:hAnsi="Arial" w:hint="default"/>
      </w:rPr>
    </w:lvl>
    <w:lvl w:ilvl="8" w:tplc="80444C4A"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5BE4507"/>
    <w:multiLevelType w:val="hybridMultilevel"/>
    <w:tmpl w:val="AD8A12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5B26D2"/>
    <w:multiLevelType w:val="hybridMultilevel"/>
    <w:tmpl w:val="EAD0AC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9C7611"/>
    <w:multiLevelType w:val="hybridMultilevel"/>
    <w:tmpl w:val="8728A8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506FBD"/>
    <w:multiLevelType w:val="hybridMultilevel"/>
    <w:tmpl w:val="03B22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D52301"/>
    <w:multiLevelType w:val="hybridMultilevel"/>
    <w:tmpl w:val="4D8ECB3C"/>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810EBB"/>
    <w:multiLevelType w:val="hybridMultilevel"/>
    <w:tmpl w:val="802A2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1D23DB7"/>
    <w:multiLevelType w:val="hybridMultilevel"/>
    <w:tmpl w:val="EBF6D5AA"/>
    <w:lvl w:ilvl="0" w:tplc="FFFFFFFF">
      <w:start w:val="1"/>
      <w:numFmt w:val="bullet"/>
      <w:lvlText w:val=""/>
      <w:lvlJc w:val="left"/>
      <w:pPr>
        <w:ind w:left="720" w:hanging="360"/>
      </w:pPr>
      <w:rPr>
        <w:rFonts w:ascii="Symbol" w:hAnsi="Symbol" w:hint="default"/>
      </w:rPr>
    </w:lvl>
    <w:lvl w:ilvl="1" w:tplc="54F8285E">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65550F8"/>
    <w:multiLevelType w:val="hybridMultilevel"/>
    <w:tmpl w:val="1B10A50A"/>
    <w:lvl w:ilvl="0" w:tplc="54F8285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921388"/>
    <w:multiLevelType w:val="hybridMultilevel"/>
    <w:tmpl w:val="08A61260"/>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9F71785"/>
    <w:multiLevelType w:val="hybridMultilevel"/>
    <w:tmpl w:val="DBCE06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5C212D0D"/>
    <w:multiLevelType w:val="hybridMultilevel"/>
    <w:tmpl w:val="E8C6B9B0"/>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E5316B"/>
    <w:multiLevelType w:val="hybridMultilevel"/>
    <w:tmpl w:val="D57A426E"/>
    <w:lvl w:ilvl="0" w:tplc="54F8285E">
      <w:start w:val="1"/>
      <w:numFmt w:val="bullet"/>
      <w:lvlText w:val=""/>
      <w:lvlJc w:val="left"/>
      <w:pPr>
        <w:ind w:left="1800" w:hanging="360"/>
      </w:pPr>
      <w:rPr>
        <w:rFonts w:ascii="Symbol" w:hAnsi="Symbol" w:hint="default"/>
      </w:rPr>
    </w:lvl>
    <w:lvl w:ilvl="1" w:tplc="F49E12E4">
      <w:numFmt w:val="bullet"/>
      <w:lvlText w:val="–"/>
      <w:lvlJc w:val="left"/>
      <w:pPr>
        <w:ind w:left="1440" w:hanging="360"/>
      </w:pPr>
      <w:rPr>
        <w:rFonts w:ascii="Aptos" w:eastAsiaTheme="minorHAnsi" w:hAnsi="Apto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86637F"/>
    <w:multiLevelType w:val="hybridMultilevel"/>
    <w:tmpl w:val="8FC4D396"/>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414986"/>
    <w:multiLevelType w:val="hybridMultilevel"/>
    <w:tmpl w:val="7BEEFF2E"/>
    <w:lvl w:ilvl="0" w:tplc="54F8285E">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31" w15:restartNumberingAfterBreak="0">
    <w:nsid w:val="72922372"/>
    <w:multiLevelType w:val="hybridMultilevel"/>
    <w:tmpl w:val="E88CBF6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35262D3"/>
    <w:multiLevelType w:val="hybridMultilevel"/>
    <w:tmpl w:val="A170E96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3694E14"/>
    <w:multiLevelType w:val="hybridMultilevel"/>
    <w:tmpl w:val="148A5520"/>
    <w:lvl w:ilvl="0" w:tplc="54F8285E">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4" w15:restartNumberingAfterBreak="0">
    <w:nsid w:val="74AE1977"/>
    <w:multiLevelType w:val="hybridMultilevel"/>
    <w:tmpl w:val="AC1C33D4"/>
    <w:lvl w:ilvl="0" w:tplc="54F8285E">
      <w:start w:val="1"/>
      <w:numFmt w:val="bullet"/>
      <w:lvlText w:val=""/>
      <w:lvlJc w:val="left"/>
      <w:pPr>
        <w:ind w:left="1800" w:hanging="360"/>
      </w:pPr>
      <w:rPr>
        <w:rFonts w:ascii="Symbol" w:hAnsi="Symbol"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35" w15:restartNumberingAfterBreak="0">
    <w:nsid w:val="7BAE1A9D"/>
    <w:multiLevelType w:val="hybridMultilevel"/>
    <w:tmpl w:val="B7D4E83E"/>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01116047">
    <w:abstractNumId w:val="26"/>
  </w:num>
  <w:num w:numId="2" w16cid:durableId="1344743367">
    <w:abstractNumId w:val="30"/>
  </w:num>
  <w:num w:numId="3" w16cid:durableId="971255135">
    <w:abstractNumId w:val="28"/>
  </w:num>
  <w:num w:numId="4" w16cid:durableId="222986019">
    <w:abstractNumId w:val="11"/>
  </w:num>
  <w:num w:numId="5" w16cid:durableId="349380134">
    <w:abstractNumId w:val="34"/>
  </w:num>
  <w:num w:numId="6" w16cid:durableId="708647325">
    <w:abstractNumId w:val="24"/>
  </w:num>
  <w:num w:numId="7" w16cid:durableId="1889797209">
    <w:abstractNumId w:val="25"/>
  </w:num>
  <w:num w:numId="8" w16cid:durableId="629438791">
    <w:abstractNumId w:val="35"/>
  </w:num>
  <w:num w:numId="9" w16cid:durableId="1874346089">
    <w:abstractNumId w:val="22"/>
  </w:num>
  <w:num w:numId="10" w16cid:durableId="1886914955">
    <w:abstractNumId w:val="19"/>
  </w:num>
  <w:num w:numId="11" w16cid:durableId="1280574009">
    <w:abstractNumId w:val="31"/>
  </w:num>
  <w:num w:numId="12" w16cid:durableId="198982000">
    <w:abstractNumId w:val="20"/>
  </w:num>
  <w:num w:numId="13" w16cid:durableId="1466897430">
    <w:abstractNumId w:val="18"/>
  </w:num>
  <w:num w:numId="14" w16cid:durableId="611396901">
    <w:abstractNumId w:val="13"/>
  </w:num>
  <w:num w:numId="15" w16cid:durableId="176235782">
    <w:abstractNumId w:val="3"/>
  </w:num>
  <w:num w:numId="16" w16cid:durableId="538320368">
    <w:abstractNumId w:val="10"/>
  </w:num>
  <w:num w:numId="17" w16cid:durableId="1245458627">
    <w:abstractNumId w:val="12"/>
  </w:num>
  <w:num w:numId="18" w16cid:durableId="164979208">
    <w:abstractNumId w:val="33"/>
  </w:num>
  <w:num w:numId="19" w16cid:durableId="541676836">
    <w:abstractNumId w:val="6"/>
  </w:num>
  <w:num w:numId="20" w16cid:durableId="2099592063">
    <w:abstractNumId w:val="7"/>
  </w:num>
  <w:num w:numId="21" w16cid:durableId="598757266">
    <w:abstractNumId w:val="21"/>
  </w:num>
  <w:num w:numId="22" w16cid:durableId="1905481798">
    <w:abstractNumId w:val="2"/>
  </w:num>
  <w:num w:numId="23" w16cid:durableId="1469392024">
    <w:abstractNumId w:val="1"/>
  </w:num>
  <w:num w:numId="24" w16cid:durableId="1107315898">
    <w:abstractNumId w:val="14"/>
  </w:num>
  <w:num w:numId="25" w16cid:durableId="519776422">
    <w:abstractNumId w:val="9"/>
  </w:num>
  <w:num w:numId="26" w16cid:durableId="1750805749">
    <w:abstractNumId w:val="23"/>
  </w:num>
  <w:num w:numId="27" w16cid:durableId="1244602268">
    <w:abstractNumId w:val="27"/>
  </w:num>
  <w:num w:numId="28" w16cid:durableId="185562815">
    <w:abstractNumId w:val="32"/>
  </w:num>
  <w:num w:numId="29" w16cid:durableId="291442306">
    <w:abstractNumId w:val="17"/>
  </w:num>
  <w:num w:numId="30" w16cid:durableId="1165970849">
    <w:abstractNumId w:val="29"/>
  </w:num>
  <w:num w:numId="31" w16cid:durableId="994913019">
    <w:abstractNumId w:val="4"/>
  </w:num>
  <w:num w:numId="32" w16cid:durableId="393741519">
    <w:abstractNumId w:val="5"/>
  </w:num>
  <w:num w:numId="33" w16cid:durableId="589657262">
    <w:abstractNumId w:val="15"/>
  </w:num>
  <w:num w:numId="34" w16cid:durableId="1747917945">
    <w:abstractNumId w:val="0"/>
  </w:num>
  <w:num w:numId="35" w16cid:durableId="386689113">
    <w:abstractNumId w:val="8"/>
  </w:num>
  <w:num w:numId="36" w16cid:durableId="46323910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22C"/>
    <w:rsid w:val="00024E44"/>
    <w:rsid w:val="00047CD9"/>
    <w:rsid w:val="00085B8A"/>
    <w:rsid w:val="000863BE"/>
    <w:rsid w:val="000D511B"/>
    <w:rsid w:val="001016EA"/>
    <w:rsid w:val="001064A3"/>
    <w:rsid w:val="0018373B"/>
    <w:rsid w:val="00194DFD"/>
    <w:rsid w:val="00213F74"/>
    <w:rsid w:val="002377A9"/>
    <w:rsid w:val="00252B10"/>
    <w:rsid w:val="00255856"/>
    <w:rsid w:val="002C0943"/>
    <w:rsid w:val="002C56FF"/>
    <w:rsid w:val="002F6BAF"/>
    <w:rsid w:val="00325C05"/>
    <w:rsid w:val="0035304E"/>
    <w:rsid w:val="003B222C"/>
    <w:rsid w:val="00402072"/>
    <w:rsid w:val="00465BA4"/>
    <w:rsid w:val="00481F5C"/>
    <w:rsid w:val="0049421C"/>
    <w:rsid w:val="004B3ADF"/>
    <w:rsid w:val="004E101E"/>
    <w:rsid w:val="004F7393"/>
    <w:rsid w:val="00532E19"/>
    <w:rsid w:val="006159B7"/>
    <w:rsid w:val="006302CD"/>
    <w:rsid w:val="00667DE3"/>
    <w:rsid w:val="0067733F"/>
    <w:rsid w:val="006B3DD5"/>
    <w:rsid w:val="006B576D"/>
    <w:rsid w:val="007063AE"/>
    <w:rsid w:val="00735B0F"/>
    <w:rsid w:val="007B442D"/>
    <w:rsid w:val="00823422"/>
    <w:rsid w:val="008F2DD9"/>
    <w:rsid w:val="009707AD"/>
    <w:rsid w:val="009B2435"/>
    <w:rsid w:val="009B6943"/>
    <w:rsid w:val="009D70FA"/>
    <w:rsid w:val="00A30D79"/>
    <w:rsid w:val="00AE481E"/>
    <w:rsid w:val="00B13C96"/>
    <w:rsid w:val="00B4158C"/>
    <w:rsid w:val="00B8519D"/>
    <w:rsid w:val="00BA6979"/>
    <w:rsid w:val="00BB1063"/>
    <w:rsid w:val="00C2262D"/>
    <w:rsid w:val="00C54F84"/>
    <w:rsid w:val="00C846A0"/>
    <w:rsid w:val="00C858F6"/>
    <w:rsid w:val="00CC5C1B"/>
    <w:rsid w:val="00D14F74"/>
    <w:rsid w:val="00D87DAC"/>
    <w:rsid w:val="00DC5761"/>
    <w:rsid w:val="00E2301E"/>
    <w:rsid w:val="00E36EA2"/>
    <w:rsid w:val="00E63D32"/>
    <w:rsid w:val="00EB5C76"/>
    <w:rsid w:val="00EE3B39"/>
    <w:rsid w:val="00F03CBB"/>
    <w:rsid w:val="00F319E7"/>
    <w:rsid w:val="00F341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7CF47A"/>
  <w15:chartTrackingRefBased/>
  <w15:docId w15:val="{6E633189-F071-4499-A349-5505235DC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22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B22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B22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22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22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22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22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22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22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22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B22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B22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22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22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22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22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22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222C"/>
    <w:rPr>
      <w:rFonts w:eastAsiaTheme="majorEastAsia" w:cstheme="majorBidi"/>
      <w:color w:val="272727" w:themeColor="text1" w:themeTint="D8"/>
    </w:rPr>
  </w:style>
  <w:style w:type="paragraph" w:styleId="Title">
    <w:name w:val="Title"/>
    <w:basedOn w:val="Normal"/>
    <w:next w:val="Normal"/>
    <w:link w:val="TitleChar"/>
    <w:uiPriority w:val="10"/>
    <w:qFormat/>
    <w:rsid w:val="003B22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22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22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22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222C"/>
    <w:pPr>
      <w:spacing w:before="160"/>
      <w:jc w:val="center"/>
    </w:pPr>
    <w:rPr>
      <w:i/>
      <w:iCs/>
      <w:color w:val="404040" w:themeColor="text1" w:themeTint="BF"/>
    </w:rPr>
  </w:style>
  <w:style w:type="character" w:customStyle="1" w:styleId="QuoteChar">
    <w:name w:val="Quote Char"/>
    <w:basedOn w:val="DefaultParagraphFont"/>
    <w:link w:val="Quote"/>
    <w:uiPriority w:val="29"/>
    <w:rsid w:val="003B222C"/>
    <w:rPr>
      <w:i/>
      <w:iCs/>
      <w:color w:val="404040" w:themeColor="text1" w:themeTint="BF"/>
    </w:rPr>
  </w:style>
  <w:style w:type="paragraph" w:styleId="ListParagraph">
    <w:name w:val="List Paragraph"/>
    <w:basedOn w:val="Normal"/>
    <w:uiPriority w:val="34"/>
    <w:qFormat/>
    <w:rsid w:val="003B222C"/>
    <w:pPr>
      <w:ind w:left="720"/>
      <w:contextualSpacing/>
    </w:pPr>
  </w:style>
  <w:style w:type="character" w:styleId="IntenseEmphasis">
    <w:name w:val="Intense Emphasis"/>
    <w:basedOn w:val="DefaultParagraphFont"/>
    <w:uiPriority w:val="21"/>
    <w:qFormat/>
    <w:rsid w:val="003B222C"/>
    <w:rPr>
      <w:i/>
      <w:iCs/>
      <w:color w:val="0F4761" w:themeColor="accent1" w:themeShade="BF"/>
    </w:rPr>
  </w:style>
  <w:style w:type="paragraph" w:styleId="IntenseQuote">
    <w:name w:val="Intense Quote"/>
    <w:basedOn w:val="Normal"/>
    <w:next w:val="Normal"/>
    <w:link w:val="IntenseQuoteChar"/>
    <w:uiPriority w:val="30"/>
    <w:qFormat/>
    <w:rsid w:val="003B22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222C"/>
    <w:rPr>
      <w:i/>
      <w:iCs/>
      <w:color w:val="0F4761" w:themeColor="accent1" w:themeShade="BF"/>
    </w:rPr>
  </w:style>
  <w:style w:type="character" w:styleId="IntenseReference">
    <w:name w:val="Intense Reference"/>
    <w:basedOn w:val="DefaultParagraphFont"/>
    <w:uiPriority w:val="32"/>
    <w:qFormat/>
    <w:rsid w:val="003B222C"/>
    <w:rPr>
      <w:b/>
      <w:bCs/>
      <w:smallCaps/>
      <w:color w:val="0F4761" w:themeColor="accent1" w:themeShade="BF"/>
      <w:spacing w:val="5"/>
    </w:rPr>
  </w:style>
  <w:style w:type="table" w:styleId="TableGrid">
    <w:name w:val="Table Grid"/>
    <w:basedOn w:val="TableNormal"/>
    <w:uiPriority w:val="39"/>
    <w:rsid w:val="003B22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15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59B7"/>
  </w:style>
  <w:style w:type="paragraph" w:styleId="Footer">
    <w:name w:val="footer"/>
    <w:basedOn w:val="Normal"/>
    <w:link w:val="FooterChar"/>
    <w:uiPriority w:val="99"/>
    <w:unhideWhenUsed/>
    <w:rsid w:val="00615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59B7"/>
  </w:style>
  <w:style w:type="paragraph" w:styleId="NormalWeb">
    <w:name w:val="Normal (Web)"/>
    <w:basedOn w:val="Normal"/>
    <w:uiPriority w:val="99"/>
    <w:semiHidden/>
    <w:unhideWhenUsed/>
    <w:rsid w:val="002377A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377A9"/>
    <w:rPr>
      <w:b/>
      <w:bCs/>
    </w:rPr>
  </w:style>
  <w:style w:type="table" w:styleId="TableGridLight">
    <w:name w:val="Grid Table Light"/>
    <w:basedOn w:val="TableNormal"/>
    <w:uiPriority w:val="40"/>
    <w:rsid w:val="001016E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9B6943"/>
    <w:rPr>
      <w:color w:val="467886" w:themeColor="hyperlink"/>
      <w:u w:val="single"/>
    </w:rPr>
  </w:style>
  <w:style w:type="character" w:styleId="UnresolvedMention">
    <w:name w:val="Unresolved Mention"/>
    <w:basedOn w:val="DefaultParagraphFont"/>
    <w:uiPriority w:val="99"/>
    <w:semiHidden/>
    <w:unhideWhenUsed/>
    <w:rsid w:val="009B6943"/>
    <w:rPr>
      <w:color w:val="605E5C"/>
      <w:shd w:val="clear" w:color="auto" w:fill="E1DFDD"/>
    </w:rPr>
  </w:style>
  <w:style w:type="character" w:styleId="CommentReference">
    <w:name w:val="annotation reference"/>
    <w:basedOn w:val="DefaultParagraphFont"/>
    <w:uiPriority w:val="99"/>
    <w:semiHidden/>
    <w:unhideWhenUsed/>
    <w:rsid w:val="009B6943"/>
    <w:rPr>
      <w:sz w:val="16"/>
      <w:szCs w:val="16"/>
    </w:rPr>
  </w:style>
  <w:style w:type="paragraph" w:styleId="CommentText">
    <w:name w:val="annotation text"/>
    <w:basedOn w:val="Normal"/>
    <w:link w:val="CommentTextChar"/>
    <w:uiPriority w:val="99"/>
    <w:unhideWhenUsed/>
    <w:rsid w:val="009B6943"/>
    <w:pPr>
      <w:spacing w:line="240" w:lineRule="auto"/>
    </w:pPr>
    <w:rPr>
      <w:sz w:val="20"/>
      <w:szCs w:val="20"/>
    </w:rPr>
  </w:style>
  <w:style w:type="character" w:customStyle="1" w:styleId="CommentTextChar">
    <w:name w:val="Comment Text Char"/>
    <w:basedOn w:val="DefaultParagraphFont"/>
    <w:link w:val="CommentText"/>
    <w:uiPriority w:val="99"/>
    <w:rsid w:val="009B6943"/>
    <w:rPr>
      <w:sz w:val="20"/>
      <w:szCs w:val="20"/>
    </w:rPr>
  </w:style>
  <w:style w:type="paragraph" w:styleId="CommentSubject">
    <w:name w:val="annotation subject"/>
    <w:basedOn w:val="CommentText"/>
    <w:next w:val="CommentText"/>
    <w:link w:val="CommentSubjectChar"/>
    <w:uiPriority w:val="99"/>
    <w:semiHidden/>
    <w:unhideWhenUsed/>
    <w:rsid w:val="009B6943"/>
    <w:rPr>
      <w:b/>
      <w:bCs/>
    </w:rPr>
  </w:style>
  <w:style w:type="character" w:customStyle="1" w:styleId="CommentSubjectChar">
    <w:name w:val="Comment Subject Char"/>
    <w:basedOn w:val="CommentTextChar"/>
    <w:link w:val="CommentSubject"/>
    <w:uiPriority w:val="99"/>
    <w:semiHidden/>
    <w:rsid w:val="009B6943"/>
    <w:rPr>
      <w:b/>
      <w:bCs/>
      <w:sz w:val="20"/>
      <w:szCs w:val="20"/>
    </w:rPr>
  </w:style>
  <w:style w:type="paragraph" w:styleId="Revision">
    <w:name w:val="Revision"/>
    <w:hidden/>
    <w:uiPriority w:val="99"/>
    <w:semiHidden/>
    <w:rsid w:val="00085B8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shumanities.org/grants/america250-mississippi-grant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noreply@formstack.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arts.ms.gov/america250-mississippi-public-art-grant/"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7A793A-AEC8-4AE5-8918-8E9312C9A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693</Words>
  <Characters>3979</Characters>
  <Application>Microsoft Office Word</Application>
  <DocSecurity>0</DocSecurity>
  <Lines>88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Lott</dc:creator>
  <cp:keywords/>
  <dc:description/>
  <cp:lastModifiedBy>Rachel Lott</cp:lastModifiedBy>
  <cp:revision>3</cp:revision>
  <dcterms:created xsi:type="dcterms:W3CDTF">2025-10-13T15:01:00Z</dcterms:created>
  <dcterms:modified xsi:type="dcterms:W3CDTF">2025-11-05T18:12:00Z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02a53d93-b7e8-4035-bf7e-50adad49c26d</vt:lpwstr>
  </property>
</Properties>
</file>